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4D" w:rsidRPr="007E6412" w:rsidRDefault="007D67FD" w:rsidP="00FF4C4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10.10.2023</w:t>
      </w:r>
      <w:r w:rsidR="00B50F4D">
        <w:rPr>
          <w:noProof/>
          <w:sz w:val="28"/>
          <w:szCs w:val="28"/>
        </w:rPr>
        <w:drawing>
          <wp:inline distT="0" distB="0" distL="0" distR="0">
            <wp:extent cx="4460875" cy="23971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460-р</w:t>
      </w:r>
      <w:bookmarkStart w:id="0" w:name="_GoBack"/>
      <w:bookmarkEnd w:id="0"/>
    </w:p>
    <w:p w:rsidR="00AD227A" w:rsidRDefault="00AD227A" w:rsidP="00714D4D">
      <w:pPr>
        <w:rPr>
          <w:sz w:val="28"/>
          <w:szCs w:val="28"/>
        </w:rPr>
      </w:pPr>
    </w:p>
    <w:p w:rsidR="00AD227A" w:rsidRDefault="00AD227A" w:rsidP="00714D4D">
      <w:pPr>
        <w:rPr>
          <w:sz w:val="28"/>
          <w:szCs w:val="28"/>
        </w:rPr>
      </w:pPr>
    </w:p>
    <w:p w:rsidR="00C616D1" w:rsidRPr="00C616D1" w:rsidRDefault="00C616D1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 w:rsidRPr="00C616D1">
        <w:rPr>
          <w:color w:val="000000" w:themeColor="text1"/>
          <w:sz w:val="28"/>
          <w:szCs w:val="28"/>
        </w:rPr>
        <w:t xml:space="preserve">О создании Общественного совета по проведению независимой оценки качества условий осуществления образовательной деятельности образовательными организациями Шарыповского </w:t>
      </w:r>
      <w:r w:rsidR="00FE7FBC">
        <w:rPr>
          <w:color w:val="000000" w:themeColor="text1"/>
          <w:sz w:val="28"/>
          <w:szCs w:val="28"/>
        </w:rPr>
        <w:t>муниципального округа</w:t>
      </w:r>
    </w:p>
    <w:p w:rsidR="00C616D1" w:rsidRPr="00C616D1" w:rsidRDefault="00C616D1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</w:p>
    <w:p w:rsidR="00ED2C6D" w:rsidRDefault="00FE7FBC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16D1" w:rsidRPr="00C616D1">
        <w:rPr>
          <w:color w:val="000000" w:themeColor="text1"/>
          <w:sz w:val="28"/>
          <w:szCs w:val="28"/>
        </w:rPr>
        <w:t xml:space="preserve">Для проведения независимой оценки качества условий осуществления образовательной деятельности образовательными организациями Шарыповского </w:t>
      </w:r>
      <w:r w:rsidR="00ED2C6D">
        <w:rPr>
          <w:color w:val="000000" w:themeColor="text1"/>
          <w:sz w:val="28"/>
          <w:szCs w:val="28"/>
        </w:rPr>
        <w:t>муниципального округа</w:t>
      </w:r>
      <w:r w:rsidR="00C616D1" w:rsidRPr="00C616D1">
        <w:rPr>
          <w:color w:val="000000" w:themeColor="text1"/>
          <w:sz w:val="28"/>
          <w:szCs w:val="28"/>
        </w:rPr>
        <w:t xml:space="preserve">, в соответствии со статьей 95.2 Федерального закона от 29.12.2012 года № 273-ФЗ «Об образовании в Российской Федерации», постановлением администрации Шарыповского </w:t>
      </w:r>
      <w:r w:rsidR="00ED2C6D">
        <w:rPr>
          <w:color w:val="000000" w:themeColor="text1"/>
          <w:sz w:val="28"/>
          <w:szCs w:val="28"/>
        </w:rPr>
        <w:t>муниципального округа</w:t>
      </w:r>
      <w:r w:rsidR="00C616D1" w:rsidRPr="00C616D1">
        <w:rPr>
          <w:color w:val="000000" w:themeColor="text1"/>
          <w:sz w:val="28"/>
          <w:szCs w:val="28"/>
        </w:rPr>
        <w:t xml:space="preserve"> Красноярского края «Об утверждении Положения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 Шарыповского </w:t>
      </w:r>
      <w:r w:rsidR="00ED2C6D">
        <w:rPr>
          <w:color w:val="000000" w:themeColor="text1"/>
          <w:sz w:val="28"/>
          <w:szCs w:val="28"/>
        </w:rPr>
        <w:t>муниципального округа</w:t>
      </w:r>
      <w:r w:rsidR="00C616D1" w:rsidRPr="00C616D1">
        <w:rPr>
          <w:color w:val="000000" w:themeColor="text1"/>
          <w:sz w:val="28"/>
          <w:szCs w:val="28"/>
        </w:rPr>
        <w:t>»</w:t>
      </w:r>
      <w:r w:rsidR="00213308">
        <w:rPr>
          <w:color w:val="000000" w:themeColor="text1"/>
          <w:sz w:val="28"/>
          <w:szCs w:val="28"/>
        </w:rPr>
        <w:t xml:space="preserve"> от 03.10.2023 </w:t>
      </w:r>
      <w:r w:rsidR="000B108E">
        <w:rPr>
          <w:color w:val="000000" w:themeColor="text1"/>
          <w:sz w:val="28"/>
          <w:szCs w:val="28"/>
        </w:rPr>
        <w:t>№ 557-п</w:t>
      </w:r>
      <w:r w:rsidR="00C616D1" w:rsidRPr="00C616D1">
        <w:rPr>
          <w:color w:val="000000" w:themeColor="text1"/>
          <w:sz w:val="28"/>
          <w:szCs w:val="28"/>
        </w:rPr>
        <w:t xml:space="preserve">, руководствуясь статьей </w:t>
      </w:r>
      <w:r w:rsidR="00ED2C6D">
        <w:rPr>
          <w:color w:val="000000" w:themeColor="text1"/>
          <w:sz w:val="28"/>
          <w:szCs w:val="28"/>
        </w:rPr>
        <w:t>38</w:t>
      </w:r>
      <w:r w:rsidR="00C616D1" w:rsidRPr="00C616D1">
        <w:rPr>
          <w:color w:val="000000" w:themeColor="text1"/>
          <w:sz w:val="28"/>
          <w:szCs w:val="28"/>
        </w:rPr>
        <w:t xml:space="preserve"> Устава Шарыповского </w:t>
      </w:r>
      <w:r w:rsidR="00ED2C6D">
        <w:rPr>
          <w:color w:val="000000" w:themeColor="text1"/>
          <w:sz w:val="28"/>
          <w:szCs w:val="28"/>
        </w:rPr>
        <w:t xml:space="preserve">муниципального округа, </w:t>
      </w:r>
    </w:p>
    <w:p w:rsidR="001C6029" w:rsidRDefault="00ED2C6D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16D1" w:rsidRPr="00C616D1">
        <w:rPr>
          <w:color w:val="000000" w:themeColor="text1"/>
          <w:sz w:val="28"/>
          <w:szCs w:val="28"/>
        </w:rPr>
        <w:t xml:space="preserve">1. </w:t>
      </w:r>
      <w:r w:rsidR="001C509B">
        <w:rPr>
          <w:color w:val="000000" w:themeColor="text1"/>
          <w:sz w:val="28"/>
          <w:szCs w:val="28"/>
        </w:rPr>
        <w:t>Утвердить состав Общественного</w:t>
      </w:r>
      <w:r w:rsidR="00C616D1" w:rsidRPr="00C616D1">
        <w:rPr>
          <w:color w:val="000000" w:themeColor="text1"/>
          <w:sz w:val="28"/>
          <w:szCs w:val="28"/>
        </w:rPr>
        <w:t xml:space="preserve"> совет</w:t>
      </w:r>
      <w:r w:rsidR="001C509B">
        <w:rPr>
          <w:color w:val="000000" w:themeColor="text1"/>
          <w:sz w:val="28"/>
          <w:szCs w:val="28"/>
        </w:rPr>
        <w:t>а</w:t>
      </w:r>
      <w:r w:rsidR="00C616D1" w:rsidRPr="00C616D1">
        <w:rPr>
          <w:color w:val="000000" w:themeColor="text1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образовательными организациями Шарыповского </w:t>
      </w:r>
      <w:r w:rsidR="001C6029">
        <w:rPr>
          <w:color w:val="000000" w:themeColor="text1"/>
          <w:sz w:val="28"/>
          <w:szCs w:val="28"/>
        </w:rPr>
        <w:t>муниципального округа.</w:t>
      </w:r>
    </w:p>
    <w:p w:rsidR="00C616D1" w:rsidRPr="00C616D1" w:rsidRDefault="001C6029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16D1" w:rsidRPr="00C616D1">
        <w:rPr>
          <w:color w:val="000000" w:themeColor="text1"/>
          <w:sz w:val="28"/>
          <w:szCs w:val="28"/>
        </w:rPr>
        <w:t>2. Контроль за исполнением распоряжения возложить на Баха А.В., заместителя глав</w:t>
      </w:r>
      <w:r>
        <w:rPr>
          <w:color w:val="000000" w:themeColor="text1"/>
          <w:sz w:val="28"/>
          <w:szCs w:val="28"/>
        </w:rPr>
        <w:t>ы</w:t>
      </w:r>
      <w:r w:rsidR="00C616D1" w:rsidRPr="00C61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 по социальным</w:t>
      </w:r>
      <w:r w:rsidR="00C616D1" w:rsidRPr="00C616D1">
        <w:rPr>
          <w:color w:val="000000" w:themeColor="text1"/>
          <w:sz w:val="28"/>
          <w:szCs w:val="28"/>
        </w:rPr>
        <w:t xml:space="preserve"> вопросам.</w:t>
      </w:r>
    </w:p>
    <w:p w:rsidR="00BD351C" w:rsidRDefault="001C6029" w:rsidP="00C616D1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16D1" w:rsidRPr="00C616D1">
        <w:rPr>
          <w:color w:val="000000" w:themeColor="text1"/>
          <w:sz w:val="28"/>
          <w:szCs w:val="28"/>
        </w:rPr>
        <w:t>3. Распоряжение вступает в силу со дня его подписания.</w:t>
      </w:r>
    </w:p>
    <w:p w:rsidR="00BD351C" w:rsidRDefault="00BD351C" w:rsidP="00BD351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1C6029" w:rsidRDefault="001C6029" w:rsidP="00BD351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BD351C" w:rsidRDefault="00BD351C" w:rsidP="00BD35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Исполняющий полномочия </w:t>
      </w:r>
    </w:p>
    <w:p w:rsidR="00BD351C" w:rsidRPr="00C979BC" w:rsidRDefault="00BD351C" w:rsidP="00BD35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C979B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Pr="00C979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</w:t>
      </w:r>
      <w:r w:rsidRPr="00C979BC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C979BC">
        <w:rPr>
          <w:color w:val="000000" w:themeColor="text1"/>
          <w:sz w:val="28"/>
          <w:szCs w:val="28"/>
        </w:rPr>
        <w:t xml:space="preserve">     </w:t>
      </w:r>
      <w:r w:rsidRPr="003106E7">
        <w:rPr>
          <w:color w:val="E7E6E6" w:themeColor="background2"/>
        </w:rPr>
        <w:t xml:space="preserve"> </w:t>
      </w:r>
      <w:r w:rsidR="001C6029">
        <w:rPr>
          <w:color w:val="E7E6E6" w:themeColor="background2"/>
        </w:rPr>
        <w:t xml:space="preserve">             </w:t>
      </w:r>
      <w:r w:rsidR="001C6029">
        <w:rPr>
          <w:color w:val="000000" w:themeColor="text1"/>
          <w:sz w:val="28"/>
          <w:szCs w:val="28"/>
        </w:rPr>
        <w:t>М.В. Поддубков</w:t>
      </w:r>
    </w:p>
    <w:p w:rsidR="00BD351C" w:rsidRDefault="00BD351C" w:rsidP="00BD351C">
      <w:pPr>
        <w:tabs>
          <w:tab w:val="left" w:pos="3731"/>
        </w:tabs>
        <w:rPr>
          <w:color w:val="E7E6E6" w:themeColor="background2"/>
        </w:rPr>
      </w:pPr>
    </w:p>
    <w:p w:rsidR="00BD351C" w:rsidRDefault="00BD351C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509B" w:rsidRDefault="001C509B" w:rsidP="00BD351C">
      <w:pPr>
        <w:tabs>
          <w:tab w:val="left" w:pos="3731"/>
        </w:tabs>
        <w:rPr>
          <w:color w:val="E7E6E6" w:themeColor="background2"/>
        </w:rPr>
      </w:pPr>
    </w:p>
    <w:p w:rsidR="001C6029" w:rsidRDefault="001C6029" w:rsidP="00BD351C">
      <w:pPr>
        <w:tabs>
          <w:tab w:val="left" w:pos="3731"/>
        </w:tabs>
        <w:rPr>
          <w:color w:val="E7E6E6" w:themeColor="background2"/>
        </w:rPr>
      </w:pP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  <w:r w:rsidRPr="00F343C4">
        <w:rPr>
          <w:sz w:val="27"/>
          <w:szCs w:val="27"/>
        </w:rPr>
        <w:lastRenderedPageBreak/>
        <w:t xml:space="preserve">Исполнитель                                                             </w:t>
      </w:r>
      <w:r>
        <w:rPr>
          <w:sz w:val="27"/>
          <w:szCs w:val="27"/>
        </w:rPr>
        <w:t xml:space="preserve">                             </w:t>
      </w:r>
      <w:r w:rsidRPr="00F343C4">
        <w:rPr>
          <w:sz w:val="27"/>
          <w:szCs w:val="27"/>
        </w:rPr>
        <w:t xml:space="preserve">       П.А. Дурас</w:t>
      </w: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  <w:r w:rsidRPr="00F343C4">
        <w:rPr>
          <w:sz w:val="27"/>
          <w:szCs w:val="27"/>
        </w:rPr>
        <w:t>СОГЛАСОВАНО:</w:t>
      </w: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  <w:r w:rsidRPr="00F343C4">
        <w:rPr>
          <w:sz w:val="27"/>
          <w:szCs w:val="27"/>
        </w:rPr>
        <w:t xml:space="preserve">Юрисконсульт МКУ УО ШМО                     </w:t>
      </w:r>
      <w:r>
        <w:rPr>
          <w:sz w:val="27"/>
          <w:szCs w:val="27"/>
        </w:rPr>
        <w:t xml:space="preserve">                            </w:t>
      </w:r>
      <w:r w:rsidRPr="00F343C4">
        <w:rPr>
          <w:sz w:val="27"/>
          <w:szCs w:val="27"/>
        </w:rPr>
        <w:t xml:space="preserve"> К.Д. Дранишникова</w:t>
      </w: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  <w:r w:rsidRPr="00F343C4">
        <w:rPr>
          <w:sz w:val="27"/>
          <w:szCs w:val="27"/>
        </w:rPr>
        <w:t xml:space="preserve">Руководитель МКУ УО ШМО                              </w:t>
      </w:r>
      <w:r>
        <w:rPr>
          <w:sz w:val="27"/>
          <w:szCs w:val="27"/>
        </w:rPr>
        <w:t xml:space="preserve">                           </w:t>
      </w:r>
      <w:r w:rsidRPr="00F343C4">
        <w:rPr>
          <w:sz w:val="27"/>
          <w:szCs w:val="27"/>
        </w:rPr>
        <w:t xml:space="preserve"> С.В. Погорелова</w:t>
      </w: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  <w:r w:rsidRPr="00F343C4">
        <w:rPr>
          <w:sz w:val="27"/>
          <w:szCs w:val="27"/>
        </w:rPr>
        <w:t>Отдел по правовой работе</w:t>
      </w:r>
    </w:p>
    <w:p w:rsidR="00F343C4" w:rsidRPr="00F343C4" w:rsidRDefault="00F343C4" w:rsidP="00F343C4">
      <w:pPr>
        <w:tabs>
          <w:tab w:val="left" w:pos="7371"/>
        </w:tabs>
        <w:rPr>
          <w:sz w:val="27"/>
          <w:szCs w:val="27"/>
        </w:rPr>
      </w:pPr>
    </w:p>
    <w:p w:rsidR="00754878" w:rsidRDefault="00F343C4" w:rsidP="00F343C4">
      <w:pPr>
        <w:tabs>
          <w:tab w:val="left" w:pos="7371"/>
        </w:tabs>
        <w:rPr>
          <w:sz w:val="27"/>
          <w:szCs w:val="27"/>
        </w:rPr>
        <w:sectPr w:rsidR="00754878">
          <w:pgSz w:w="11906" w:h="16838"/>
          <w:pgMar w:top="993" w:right="849" w:bottom="851" w:left="1701" w:header="709" w:footer="709" w:gutter="0"/>
          <w:cols w:space="720"/>
        </w:sectPr>
      </w:pPr>
      <w:r w:rsidRPr="00F343C4">
        <w:rPr>
          <w:sz w:val="27"/>
          <w:szCs w:val="27"/>
        </w:rPr>
        <w:t xml:space="preserve">Отдел </w:t>
      </w:r>
      <w:r w:rsidR="00001C18" w:rsidRPr="00F343C4">
        <w:rPr>
          <w:sz w:val="27"/>
          <w:szCs w:val="27"/>
        </w:rPr>
        <w:t xml:space="preserve">документационного </w:t>
      </w:r>
      <w:r w:rsidR="00001C18">
        <w:rPr>
          <w:sz w:val="27"/>
          <w:szCs w:val="27"/>
        </w:rPr>
        <w:t>обеспечения</w:t>
      </w:r>
    </w:p>
    <w:p w:rsidR="007E7012" w:rsidRPr="007E7012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</w:t>
      </w:r>
      <w:r w:rsidRPr="007E7012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7E7012" w:rsidRPr="007E7012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 w:rsidRPr="007E7012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УТВЕРЖДЕН</w:t>
      </w:r>
    </w:p>
    <w:p w:rsidR="007E7012" w:rsidRPr="007E7012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 w:rsidRPr="007E70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A27710">
        <w:rPr>
          <w:rFonts w:eastAsia="Calibri"/>
          <w:sz w:val="28"/>
          <w:szCs w:val="28"/>
          <w:lang w:eastAsia="en-US"/>
        </w:rPr>
        <w:t>распоряжением</w:t>
      </w:r>
      <w:r w:rsidRPr="007E7012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7E7012" w:rsidRPr="007E7012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 w:rsidRPr="007E70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Шарыповского </w:t>
      </w:r>
    </w:p>
    <w:p w:rsidR="007E7012" w:rsidRPr="007E7012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 w:rsidRPr="007E70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муниципального округа</w:t>
      </w:r>
    </w:p>
    <w:p w:rsidR="00194829" w:rsidRDefault="007E7012" w:rsidP="007E7012">
      <w:pPr>
        <w:jc w:val="both"/>
        <w:rPr>
          <w:rFonts w:eastAsia="Calibri"/>
          <w:sz w:val="28"/>
          <w:szCs w:val="28"/>
          <w:lang w:eastAsia="en-US"/>
        </w:rPr>
      </w:pPr>
      <w:r w:rsidRPr="007E70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от ____________ № _____</w:t>
      </w:r>
    </w:p>
    <w:p w:rsidR="00A27710" w:rsidRDefault="00A27710" w:rsidP="007E7012">
      <w:pPr>
        <w:jc w:val="both"/>
        <w:rPr>
          <w:rFonts w:eastAsia="Calibri"/>
          <w:sz w:val="28"/>
          <w:szCs w:val="28"/>
          <w:lang w:eastAsia="en-US"/>
        </w:rPr>
      </w:pPr>
    </w:p>
    <w:p w:rsidR="00A27710" w:rsidRDefault="00A27710" w:rsidP="007E7012">
      <w:pPr>
        <w:jc w:val="both"/>
        <w:rPr>
          <w:rFonts w:eastAsia="Calibri"/>
          <w:sz w:val="28"/>
          <w:szCs w:val="28"/>
          <w:lang w:eastAsia="en-US"/>
        </w:rPr>
      </w:pPr>
    </w:p>
    <w:p w:rsidR="00A27710" w:rsidRPr="00A27710" w:rsidRDefault="00A27710" w:rsidP="00A27710">
      <w:pPr>
        <w:widowControl w:val="0"/>
        <w:autoSpaceDE w:val="0"/>
        <w:autoSpaceDN w:val="0"/>
        <w:spacing w:before="2" w:line="230" w:lineRule="auto"/>
        <w:ind w:right="116"/>
        <w:jc w:val="center"/>
        <w:rPr>
          <w:spacing w:val="-2"/>
          <w:sz w:val="28"/>
          <w:szCs w:val="28"/>
          <w:lang w:eastAsia="en-US"/>
        </w:rPr>
      </w:pPr>
      <w:r w:rsidRPr="00A27710">
        <w:rPr>
          <w:spacing w:val="-2"/>
          <w:sz w:val="28"/>
          <w:szCs w:val="28"/>
          <w:lang w:eastAsia="en-US"/>
        </w:rPr>
        <w:t xml:space="preserve">Состав </w:t>
      </w:r>
    </w:p>
    <w:p w:rsidR="00A27710" w:rsidRPr="00A27710" w:rsidRDefault="00A27710" w:rsidP="00A27710">
      <w:pPr>
        <w:widowControl w:val="0"/>
        <w:autoSpaceDE w:val="0"/>
        <w:autoSpaceDN w:val="0"/>
        <w:spacing w:before="2" w:line="230" w:lineRule="auto"/>
        <w:ind w:right="116"/>
        <w:jc w:val="center"/>
        <w:rPr>
          <w:spacing w:val="-2"/>
          <w:sz w:val="28"/>
          <w:szCs w:val="28"/>
          <w:lang w:eastAsia="en-US"/>
        </w:rPr>
      </w:pPr>
      <w:r w:rsidRPr="00A27710">
        <w:rPr>
          <w:spacing w:val="-2"/>
          <w:sz w:val="28"/>
          <w:szCs w:val="28"/>
          <w:lang w:eastAsia="en-US"/>
        </w:rPr>
        <w:t xml:space="preserve">Общественного совета по проведению независимой оценки качества условий </w:t>
      </w:r>
      <w:r w:rsidR="005C17AA">
        <w:rPr>
          <w:spacing w:val="-2"/>
          <w:sz w:val="28"/>
          <w:szCs w:val="28"/>
          <w:lang w:eastAsia="en-US"/>
        </w:rPr>
        <w:t>осуществления образовательной деятельности образовательными организациями</w:t>
      </w:r>
      <w:r w:rsidRPr="00A27710">
        <w:rPr>
          <w:spacing w:val="-2"/>
          <w:sz w:val="28"/>
          <w:szCs w:val="28"/>
          <w:lang w:eastAsia="en-US"/>
        </w:rPr>
        <w:t xml:space="preserve"> Шарыповского муниципального округа</w:t>
      </w:r>
    </w:p>
    <w:p w:rsidR="00A27710" w:rsidRPr="00A27710" w:rsidRDefault="00A27710" w:rsidP="00A27710">
      <w:pPr>
        <w:widowControl w:val="0"/>
        <w:autoSpaceDE w:val="0"/>
        <w:autoSpaceDN w:val="0"/>
        <w:spacing w:before="2" w:line="230" w:lineRule="auto"/>
        <w:ind w:right="116"/>
        <w:jc w:val="center"/>
        <w:rPr>
          <w:b/>
          <w:spacing w:val="-2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5"/>
        <w:gridCol w:w="2482"/>
        <w:gridCol w:w="6138"/>
      </w:tblGrid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Общественная организация</w:t>
            </w:r>
          </w:p>
        </w:tc>
      </w:tr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Любченко Ольга Александровна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val="ru-RU" w:eastAsia="en-US"/>
              </w:rPr>
            </w:pPr>
            <w:r w:rsidRPr="00A27710">
              <w:rPr>
                <w:spacing w:val="-2"/>
                <w:sz w:val="28"/>
                <w:szCs w:val="28"/>
                <w:lang w:val="ru-RU" w:eastAsia="en-US"/>
              </w:rPr>
              <w:t>Местная общественная организация содействия укреплению института семьи по городу Шарыпово и Шарыповского муниципального округа «Социальная помощь без границ»</w:t>
            </w:r>
            <w:r w:rsidR="008E2F00">
              <w:rPr>
                <w:spacing w:val="-2"/>
                <w:sz w:val="28"/>
                <w:szCs w:val="28"/>
                <w:lang w:val="ru-RU" w:eastAsia="en-US"/>
              </w:rPr>
              <w:t>, член совета.</w:t>
            </w:r>
          </w:p>
        </w:tc>
      </w:tr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Кирсанова Наталья Леонидовна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val="ru-RU" w:eastAsia="en-US"/>
              </w:rPr>
            </w:pPr>
            <w:r w:rsidRPr="00A27710">
              <w:rPr>
                <w:spacing w:val="-2"/>
                <w:sz w:val="28"/>
                <w:szCs w:val="28"/>
                <w:lang w:val="ru-RU" w:eastAsia="en-US"/>
              </w:rPr>
              <w:t>Шарыповское местное отделение Общероссийской молодежной общественной организации «Российский союз сельской молодежи»</w:t>
            </w:r>
            <w:r w:rsidR="008E2F00">
              <w:rPr>
                <w:spacing w:val="-2"/>
                <w:sz w:val="28"/>
                <w:szCs w:val="28"/>
                <w:lang w:val="ru-RU" w:eastAsia="en-US"/>
              </w:rPr>
              <w:t>, член совета.</w:t>
            </w:r>
          </w:p>
        </w:tc>
      </w:tr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Федурко Андрей Семенович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val="ru-RU" w:eastAsia="en-US"/>
              </w:rPr>
            </w:pPr>
            <w:r w:rsidRPr="00A27710">
              <w:rPr>
                <w:spacing w:val="-2"/>
                <w:sz w:val="28"/>
                <w:szCs w:val="28"/>
                <w:lang w:val="ru-RU" w:eastAsia="en-US"/>
              </w:rPr>
              <w:t>Местная общественная ор</w:t>
            </w:r>
            <w:r w:rsidR="00B20918">
              <w:rPr>
                <w:spacing w:val="-2"/>
                <w:sz w:val="28"/>
                <w:szCs w:val="28"/>
                <w:lang w:val="ru-RU" w:eastAsia="en-US"/>
              </w:rPr>
              <w:t>ганизация инвалидов города Шарып</w:t>
            </w:r>
            <w:r w:rsidRPr="00A27710">
              <w:rPr>
                <w:spacing w:val="-2"/>
                <w:sz w:val="28"/>
                <w:szCs w:val="28"/>
                <w:lang w:val="ru-RU" w:eastAsia="en-US"/>
              </w:rPr>
              <w:t>ово и Шарыповского муниципального округа «За равные права»</w:t>
            </w:r>
            <w:r w:rsidR="008E2F00">
              <w:rPr>
                <w:spacing w:val="-2"/>
                <w:sz w:val="28"/>
                <w:szCs w:val="28"/>
                <w:lang w:val="ru-RU" w:eastAsia="en-US"/>
              </w:rPr>
              <w:t>, член совета.</w:t>
            </w:r>
          </w:p>
        </w:tc>
      </w:tr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Буркина Елена Васильевна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val="ru-RU" w:eastAsia="en-US"/>
              </w:rPr>
            </w:pPr>
            <w:r w:rsidRPr="00A27710">
              <w:rPr>
                <w:spacing w:val="-2"/>
                <w:sz w:val="28"/>
                <w:szCs w:val="28"/>
                <w:lang w:val="ru-RU" w:eastAsia="en-US"/>
              </w:rPr>
              <w:t>Местная общественная организация историко-родословное общество Шарыповского муниципального округа</w:t>
            </w:r>
            <w:r w:rsidR="008E2F00">
              <w:rPr>
                <w:spacing w:val="-2"/>
                <w:sz w:val="28"/>
                <w:szCs w:val="28"/>
                <w:lang w:val="ru-RU" w:eastAsia="en-US"/>
              </w:rPr>
              <w:t>, член совета.</w:t>
            </w:r>
          </w:p>
        </w:tc>
      </w:tr>
      <w:tr w:rsidR="00A27710" w:rsidRPr="00A27710" w:rsidTr="008D7DF8">
        <w:tc>
          <w:tcPr>
            <w:tcW w:w="727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00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eastAsia="en-US"/>
              </w:rPr>
            </w:pPr>
            <w:r w:rsidRPr="00A27710">
              <w:rPr>
                <w:spacing w:val="-2"/>
                <w:sz w:val="28"/>
                <w:szCs w:val="28"/>
                <w:lang w:eastAsia="en-US"/>
              </w:rPr>
              <w:t>Кочетова Екатерина Ивановна</w:t>
            </w:r>
          </w:p>
        </w:tc>
        <w:tc>
          <w:tcPr>
            <w:tcW w:w="6338" w:type="dxa"/>
          </w:tcPr>
          <w:p w:rsidR="00A27710" w:rsidRPr="00A27710" w:rsidRDefault="00A27710" w:rsidP="00A27710">
            <w:pPr>
              <w:spacing w:before="2" w:line="230" w:lineRule="auto"/>
              <w:ind w:right="116"/>
              <w:rPr>
                <w:spacing w:val="-2"/>
                <w:sz w:val="28"/>
                <w:szCs w:val="28"/>
                <w:lang w:val="ru-RU" w:eastAsia="en-US"/>
              </w:rPr>
            </w:pPr>
            <w:r w:rsidRPr="00A27710">
              <w:rPr>
                <w:spacing w:val="-2"/>
                <w:sz w:val="28"/>
                <w:szCs w:val="28"/>
                <w:lang w:val="ru-RU" w:eastAsia="en-US"/>
              </w:rPr>
              <w:t>Председатель общественной палаты</w:t>
            </w:r>
            <w:r w:rsidR="00B20918">
              <w:rPr>
                <w:spacing w:val="-2"/>
                <w:sz w:val="28"/>
                <w:szCs w:val="28"/>
                <w:lang w:val="ru-RU" w:eastAsia="en-US"/>
              </w:rPr>
              <w:t>, председатель совета.</w:t>
            </w:r>
          </w:p>
        </w:tc>
      </w:tr>
    </w:tbl>
    <w:p w:rsidR="00A27710" w:rsidRDefault="00A27710" w:rsidP="007E7012">
      <w:pPr>
        <w:jc w:val="both"/>
        <w:rPr>
          <w:rFonts w:eastAsia="Calibri"/>
          <w:sz w:val="28"/>
          <w:szCs w:val="28"/>
          <w:lang w:eastAsia="en-US"/>
        </w:rPr>
      </w:pPr>
    </w:p>
    <w:sectPr w:rsidR="00A27710" w:rsidSect="007E701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61D1"/>
    <w:multiLevelType w:val="multilevel"/>
    <w:tmpl w:val="2BA8118A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6D04FA"/>
    <w:multiLevelType w:val="multilevel"/>
    <w:tmpl w:val="86724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231598F"/>
    <w:multiLevelType w:val="hybridMultilevel"/>
    <w:tmpl w:val="10E6C40A"/>
    <w:lvl w:ilvl="0" w:tplc="104C7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CE1887"/>
    <w:multiLevelType w:val="multilevel"/>
    <w:tmpl w:val="60562AE8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EAB3DE6"/>
    <w:multiLevelType w:val="hybridMultilevel"/>
    <w:tmpl w:val="4D505C64"/>
    <w:lvl w:ilvl="0" w:tplc="6B922B38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A1684"/>
    <w:multiLevelType w:val="hybridMultilevel"/>
    <w:tmpl w:val="352EAB6E"/>
    <w:lvl w:ilvl="0" w:tplc="42C600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5A"/>
    <w:rsid w:val="00001C18"/>
    <w:rsid w:val="0000242C"/>
    <w:rsid w:val="00002CC8"/>
    <w:rsid w:val="00007584"/>
    <w:rsid w:val="00007B3D"/>
    <w:rsid w:val="00017153"/>
    <w:rsid w:val="00020879"/>
    <w:rsid w:val="000378A3"/>
    <w:rsid w:val="00040832"/>
    <w:rsid w:val="00044F9F"/>
    <w:rsid w:val="0006021F"/>
    <w:rsid w:val="000632BB"/>
    <w:rsid w:val="00072138"/>
    <w:rsid w:val="00074B4E"/>
    <w:rsid w:val="00080004"/>
    <w:rsid w:val="00084273"/>
    <w:rsid w:val="00096992"/>
    <w:rsid w:val="000A0D44"/>
    <w:rsid w:val="000A7ACF"/>
    <w:rsid w:val="000B108E"/>
    <w:rsid w:val="000B10E7"/>
    <w:rsid w:val="000D49C1"/>
    <w:rsid w:val="00103075"/>
    <w:rsid w:val="00110899"/>
    <w:rsid w:val="00117A28"/>
    <w:rsid w:val="00140FF3"/>
    <w:rsid w:val="001565E7"/>
    <w:rsid w:val="0016409F"/>
    <w:rsid w:val="0016622D"/>
    <w:rsid w:val="001723EF"/>
    <w:rsid w:val="001779AD"/>
    <w:rsid w:val="00182C52"/>
    <w:rsid w:val="00194829"/>
    <w:rsid w:val="001A4B88"/>
    <w:rsid w:val="001C509B"/>
    <w:rsid w:val="001C6029"/>
    <w:rsid w:val="001D04C3"/>
    <w:rsid w:val="001D44DE"/>
    <w:rsid w:val="001F4C3B"/>
    <w:rsid w:val="0021231F"/>
    <w:rsid w:val="00213308"/>
    <w:rsid w:val="00213F97"/>
    <w:rsid w:val="0022124D"/>
    <w:rsid w:val="00223799"/>
    <w:rsid w:val="00224C65"/>
    <w:rsid w:val="00231F54"/>
    <w:rsid w:val="00232743"/>
    <w:rsid w:val="00235244"/>
    <w:rsid w:val="00251742"/>
    <w:rsid w:val="00256172"/>
    <w:rsid w:val="00273008"/>
    <w:rsid w:val="002B295F"/>
    <w:rsid w:val="002F6B2B"/>
    <w:rsid w:val="003003F5"/>
    <w:rsid w:val="00306BA3"/>
    <w:rsid w:val="00333FCE"/>
    <w:rsid w:val="00342F52"/>
    <w:rsid w:val="003439CF"/>
    <w:rsid w:val="00346209"/>
    <w:rsid w:val="00355978"/>
    <w:rsid w:val="00356378"/>
    <w:rsid w:val="00356B16"/>
    <w:rsid w:val="0036720D"/>
    <w:rsid w:val="0037137B"/>
    <w:rsid w:val="00387714"/>
    <w:rsid w:val="003C097F"/>
    <w:rsid w:val="003D3F30"/>
    <w:rsid w:val="003E413A"/>
    <w:rsid w:val="003E55F2"/>
    <w:rsid w:val="003E58CC"/>
    <w:rsid w:val="003F5ACF"/>
    <w:rsid w:val="00445A8A"/>
    <w:rsid w:val="0045366C"/>
    <w:rsid w:val="004A7993"/>
    <w:rsid w:val="004B0E5E"/>
    <w:rsid w:val="004B1846"/>
    <w:rsid w:val="004E48B3"/>
    <w:rsid w:val="004F5F41"/>
    <w:rsid w:val="00526824"/>
    <w:rsid w:val="005678BC"/>
    <w:rsid w:val="005802EE"/>
    <w:rsid w:val="00591450"/>
    <w:rsid w:val="00592BD6"/>
    <w:rsid w:val="005B0236"/>
    <w:rsid w:val="005C17AA"/>
    <w:rsid w:val="005C7F57"/>
    <w:rsid w:val="005F35E5"/>
    <w:rsid w:val="005F37BD"/>
    <w:rsid w:val="005F6D68"/>
    <w:rsid w:val="006018A7"/>
    <w:rsid w:val="00602910"/>
    <w:rsid w:val="0061267E"/>
    <w:rsid w:val="00617FCA"/>
    <w:rsid w:val="0065513C"/>
    <w:rsid w:val="006558D5"/>
    <w:rsid w:val="00664C2D"/>
    <w:rsid w:val="006874B3"/>
    <w:rsid w:val="00692E6C"/>
    <w:rsid w:val="00693B15"/>
    <w:rsid w:val="006D2A79"/>
    <w:rsid w:val="006D49FD"/>
    <w:rsid w:val="006D6801"/>
    <w:rsid w:val="006E06C7"/>
    <w:rsid w:val="006E4D05"/>
    <w:rsid w:val="006E670B"/>
    <w:rsid w:val="006E671C"/>
    <w:rsid w:val="006F4E03"/>
    <w:rsid w:val="00714D4D"/>
    <w:rsid w:val="00734FE4"/>
    <w:rsid w:val="00741F41"/>
    <w:rsid w:val="0075354A"/>
    <w:rsid w:val="00754878"/>
    <w:rsid w:val="00760C31"/>
    <w:rsid w:val="0079109E"/>
    <w:rsid w:val="00793C51"/>
    <w:rsid w:val="007A2098"/>
    <w:rsid w:val="007A2855"/>
    <w:rsid w:val="007B296F"/>
    <w:rsid w:val="007D67FD"/>
    <w:rsid w:val="007E259D"/>
    <w:rsid w:val="007E7012"/>
    <w:rsid w:val="007F0B7B"/>
    <w:rsid w:val="007F3026"/>
    <w:rsid w:val="008013CD"/>
    <w:rsid w:val="00813F02"/>
    <w:rsid w:val="00813F2A"/>
    <w:rsid w:val="0082010B"/>
    <w:rsid w:val="0082451A"/>
    <w:rsid w:val="00835882"/>
    <w:rsid w:val="00842C50"/>
    <w:rsid w:val="00846B96"/>
    <w:rsid w:val="0088147D"/>
    <w:rsid w:val="00886A3B"/>
    <w:rsid w:val="00897BE8"/>
    <w:rsid w:val="008D0427"/>
    <w:rsid w:val="008D7417"/>
    <w:rsid w:val="008E2F00"/>
    <w:rsid w:val="008E36EC"/>
    <w:rsid w:val="00906CA6"/>
    <w:rsid w:val="009070F8"/>
    <w:rsid w:val="00921B37"/>
    <w:rsid w:val="0092434C"/>
    <w:rsid w:val="009244F7"/>
    <w:rsid w:val="00941CCE"/>
    <w:rsid w:val="00961CA3"/>
    <w:rsid w:val="009924F1"/>
    <w:rsid w:val="009A441A"/>
    <w:rsid w:val="009B04B6"/>
    <w:rsid w:val="009B23E1"/>
    <w:rsid w:val="009D68DC"/>
    <w:rsid w:val="009E2BBB"/>
    <w:rsid w:val="009E7E5A"/>
    <w:rsid w:val="009F5F3D"/>
    <w:rsid w:val="009F7FE2"/>
    <w:rsid w:val="00A03C20"/>
    <w:rsid w:val="00A07F0D"/>
    <w:rsid w:val="00A07F4E"/>
    <w:rsid w:val="00A23A4F"/>
    <w:rsid w:val="00A27710"/>
    <w:rsid w:val="00A46334"/>
    <w:rsid w:val="00A46C5E"/>
    <w:rsid w:val="00A63EB9"/>
    <w:rsid w:val="00A70B3F"/>
    <w:rsid w:val="00A90A84"/>
    <w:rsid w:val="00A96D53"/>
    <w:rsid w:val="00AC7AB6"/>
    <w:rsid w:val="00AD0F1F"/>
    <w:rsid w:val="00AD227A"/>
    <w:rsid w:val="00AF2A1D"/>
    <w:rsid w:val="00AF6A65"/>
    <w:rsid w:val="00B20918"/>
    <w:rsid w:val="00B2324D"/>
    <w:rsid w:val="00B23ECE"/>
    <w:rsid w:val="00B27D42"/>
    <w:rsid w:val="00B50F4D"/>
    <w:rsid w:val="00B52030"/>
    <w:rsid w:val="00B71D14"/>
    <w:rsid w:val="00B72BB0"/>
    <w:rsid w:val="00B72CCB"/>
    <w:rsid w:val="00BB3CAB"/>
    <w:rsid w:val="00BC3F34"/>
    <w:rsid w:val="00BD351C"/>
    <w:rsid w:val="00BD5C19"/>
    <w:rsid w:val="00BE0B10"/>
    <w:rsid w:val="00BE448B"/>
    <w:rsid w:val="00C01FC5"/>
    <w:rsid w:val="00C025FE"/>
    <w:rsid w:val="00C05189"/>
    <w:rsid w:val="00C131DF"/>
    <w:rsid w:val="00C2714D"/>
    <w:rsid w:val="00C616D1"/>
    <w:rsid w:val="00C72B9A"/>
    <w:rsid w:val="00CA4284"/>
    <w:rsid w:val="00CA6AA3"/>
    <w:rsid w:val="00CA7686"/>
    <w:rsid w:val="00CC00C0"/>
    <w:rsid w:val="00CE4EC0"/>
    <w:rsid w:val="00D01D5A"/>
    <w:rsid w:val="00D11AB2"/>
    <w:rsid w:val="00D16764"/>
    <w:rsid w:val="00D20F2F"/>
    <w:rsid w:val="00D50BA8"/>
    <w:rsid w:val="00D53ADB"/>
    <w:rsid w:val="00D750FC"/>
    <w:rsid w:val="00D7659D"/>
    <w:rsid w:val="00D7792F"/>
    <w:rsid w:val="00D90E10"/>
    <w:rsid w:val="00DA7EFF"/>
    <w:rsid w:val="00DC2D9B"/>
    <w:rsid w:val="00DD6A2C"/>
    <w:rsid w:val="00DF2007"/>
    <w:rsid w:val="00DF6684"/>
    <w:rsid w:val="00DF6C3D"/>
    <w:rsid w:val="00E13F06"/>
    <w:rsid w:val="00E16859"/>
    <w:rsid w:val="00E417E2"/>
    <w:rsid w:val="00E5093E"/>
    <w:rsid w:val="00E61BB4"/>
    <w:rsid w:val="00E639D9"/>
    <w:rsid w:val="00E7576F"/>
    <w:rsid w:val="00E95884"/>
    <w:rsid w:val="00EC79EF"/>
    <w:rsid w:val="00ED2C6D"/>
    <w:rsid w:val="00EE1215"/>
    <w:rsid w:val="00EE6D27"/>
    <w:rsid w:val="00EF0B00"/>
    <w:rsid w:val="00EF3C00"/>
    <w:rsid w:val="00F343C4"/>
    <w:rsid w:val="00F4119E"/>
    <w:rsid w:val="00F430B3"/>
    <w:rsid w:val="00F430FF"/>
    <w:rsid w:val="00F55ADC"/>
    <w:rsid w:val="00F70FA6"/>
    <w:rsid w:val="00F77051"/>
    <w:rsid w:val="00F815E4"/>
    <w:rsid w:val="00F94EE6"/>
    <w:rsid w:val="00FA16FC"/>
    <w:rsid w:val="00FA7D83"/>
    <w:rsid w:val="00FB5B68"/>
    <w:rsid w:val="00FE4147"/>
    <w:rsid w:val="00FE660F"/>
    <w:rsid w:val="00FE7FB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4EEF1-1196-4CAB-B4AB-466557C4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0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044F9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D6801"/>
    <w:rPr>
      <w:b/>
      <w:bCs/>
    </w:rPr>
  </w:style>
  <w:style w:type="paragraph" w:styleId="a8">
    <w:name w:val="List Paragraph"/>
    <w:basedOn w:val="a"/>
    <w:uiPriority w:val="34"/>
    <w:qFormat/>
    <w:rsid w:val="0088147D"/>
    <w:pPr>
      <w:ind w:left="720"/>
      <w:contextualSpacing/>
    </w:pPr>
  </w:style>
  <w:style w:type="paragraph" w:styleId="a9">
    <w:name w:val="No Spacing"/>
    <w:uiPriority w:val="1"/>
    <w:qFormat/>
    <w:rsid w:val="0081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237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79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223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56B1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6B16"/>
  </w:style>
  <w:style w:type="character" w:customStyle="1" w:styleId="c39">
    <w:name w:val="c39"/>
    <w:basedOn w:val="a0"/>
    <w:rsid w:val="00356B16"/>
  </w:style>
  <w:style w:type="character" w:customStyle="1" w:styleId="c36">
    <w:name w:val="c36"/>
    <w:basedOn w:val="a0"/>
    <w:rsid w:val="00356B16"/>
  </w:style>
  <w:style w:type="character" w:customStyle="1" w:styleId="c1">
    <w:name w:val="c1"/>
    <w:basedOn w:val="a0"/>
    <w:rsid w:val="00356B16"/>
  </w:style>
  <w:style w:type="table" w:customStyle="1" w:styleId="1">
    <w:name w:val="Сетка таблицы1"/>
    <w:basedOn w:val="a1"/>
    <w:next w:val="a6"/>
    <w:uiPriority w:val="59"/>
    <w:rsid w:val="001D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2771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E51F-EB72-4FE2-80C1-B912EC9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2023-10-09T02:51:00Z</cp:lastPrinted>
  <dcterms:created xsi:type="dcterms:W3CDTF">2023-03-31T06:17:00Z</dcterms:created>
  <dcterms:modified xsi:type="dcterms:W3CDTF">2023-10-18T08:39:00Z</dcterms:modified>
</cp:coreProperties>
</file>